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pPr w:leftFromText="180" w:rightFromText="180" w:vertAnchor="page" w:horzAnchor="margin" w:tblpY="2881"/>
        <w:tblW w:w="0" w:type="auto"/>
        <w:tblLook w:val="04A0"/>
      </w:tblPr>
      <w:tblGrid>
        <w:gridCol w:w="817"/>
        <w:gridCol w:w="2268"/>
        <w:gridCol w:w="1985"/>
        <w:gridCol w:w="1275"/>
        <w:gridCol w:w="1418"/>
        <w:gridCol w:w="5386"/>
        <w:gridCol w:w="993"/>
      </w:tblGrid>
      <w:tr w:rsidR="00335678" w:rsidRPr="009710EE" w:rsidTr="00335678">
        <w:tc>
          <w:tcPr>
            <w:tcW w:w="817" w:type="dxa"/>
            <w:vAlign w:val="center"/>
          </w:tcPr>
          <w:p w:rsidR="00335678" w:rsidRPr="006647C2" w:rsidRDefault="00335678" w:rsidP="00335678">
            <w:pPr>
              <w:widowControl/>
              <w:snapToGrid w:val="0"/>
              <w:spacing w:line="560" w:lineRule="atLeast"/>
              <w:jc w:val="center"/>
              <w:outlineLvl w:val="0"/>
              <w:rPr>
                <w:rFonts w:ascii="仿宋" w:eastAsia="仿宋" w:hAnsi="仿宋" w:cs="宋体"/>
                <w:b/>
                <w:kern w:val="0"/>
                <w:sz w:val="24"/>
                <w:szCs w:val="24"/>
              </w:rPr>
            </w:pPr>
            <w:r w:rsidRPr="006647C2">
              <w:rPr>
                <w:rFonts w:ascii="仿宋" w:eastAsia="仿宋" w:hAnsi="仿宋" w:cs="宋体" w:hint="eastAsia"/>
                <w:b/>
                <w:kern w:val="0"/>
                <w:sz w:val="24"/>
                <w:szCs w:val="24"/>
              </w:rPr>
              <w:t>序号</w:t>
            </w:r>
          </w:p>
        </w:tc>
        <w:tc>
          <w:tcPr>
            <w:tcW w:w="2268" w:type="dxa"/>
            <w:vAlign w:val="center"/>
          </w:tcPr>
          <w:p w:rsidR="00335678" w:rsidRPr="009710EE" w:rsidRDefault="00335678" w:rsidP="00335678">
            <w:pPr>
              <w:widowControl/>
              <w:snapToGrid w:val="0"/>
              <w:spacing w:line="560" w:lineRule="atLeast"/>
              <w:jc w:val="center"/>
              <w:outlineLvl w:val="0"/>
              <w:rPr>
                <w:rFonts w:ascii="仿宋" w:eastAsia="仿宋" w:hAnsi="仿宋" w:cs="宋体"/>
                <w:b/>
                <w:kern w:val="0"/>
                <w:sz w:val="24"/>
                <w:szCs w:val="24"/>
              </w:rPr>
            </w:pPr>
            <w:r w:rsidRPr="009710EE">
              <w:rPr>
                <w:rFonts w:ascii="仿宋" w:eastAsia="仿宋" w:hAnsi="仿宋" w:cs="宋体" w:hint="eastAsia"/>
                <w:b/>
                <w:kern w:val="0"/>
                <w:sz w:val="24"/>
                <w:szCs w:val="24"/>
              </w:rPr>
              <w:t>项目名称</w:t>
            </w:r>
          </w:p>
        </w:tc>
        <w:tc>
          <w:tcPr>
            <w:tcW w:w="1985" w:type="dxa"/>
            <w:vAlign w:val="center"/>
          </w:tcPr>
          <w:p w:rsidR="00335678" w:rsidRPr="009710EE" w:rsidRDefault="00335678" w:rsidP="00335678">
            <w:pPr>
              <w:widowControl/>
              <w:snapToGrid w:val="0"/>
              <w:spacing w:line="560" w:lineRule="atLeast"/>
              <w:jc w:val="center"/>
              <w:outlineLvl w:val="0"/>
              <w:rPr>
                <w:rFonts w:ascii="仿宋" w:eastAsia="仿宋" w:hAnsi="仿宋" w:cs="宋体"/>
                <w:b/>
                <w:kern w:val="0"/>
                <w:sz w:val="24"/>
                <w:szCs w:val="24"/>
              </w:rPr>
            </w:pPr>
            <w:r>
              <w:rPr>
                <w:rFonts w:ascii="仿宋" w:eastAsia="仿宋" w:hAnsi="仿宋" w:cs="宋体" w:hint="eastAsia"/>
                <w:b/>
                <w:kern w:val="0"/>
                <w:sz w:val="24"/>
                <w:szCs w:val="24"/>
              </w:rPr>
              <w:t>选派专业</w:t>
            </w:r>
          </w:p>
        </w:tc>
        <w:tc>
          <w:tcPr>
            <w:tcW w:w="1275" w:type="dxa"/>
            <w:vAlign w:val="center"/>
          </w:tcPr>
          <w:p w:rsidR="00335678" w:rsidRPr="009710EE" w:rsidRDefault="00335678" w:rsidP="00335678">
            <w:pPr>
              <w:widowControl/>
              <w:snapToGrid w:val="0"/>
              <w:spacing w:line="560" w:lineRule="atLeast"/>
              <w:jc w:val="center"/>
              <w:outlineLvl w:val="0"/>
              <w:rPr>
                <w:rFonts w:ascii="仿宋" w:eastAsia="仿宋" w:hAnsi="仿宋" w:cs="宋体"/>
                <w:b/>
                <w:kern w:val="0"/>
                <w:sz w:val="24"/>
                <w:szCs w:val="24"/>
              </w:rPr>
            </w:pPr>
            <w:r>
              <w:rPr>
                <w:rFonts w:ascii="仿宋" w:eastAsia="仿宋" w:hAnsi="仿宋" w:cs="宋体" w:hint="eastAsia"/>
                <w:b/>
                <w:kern w:val="0"/>
                <w:sz w:val="24"/>
                <w:szCs w:val="24"/>
              </w:rPr>
              <w:t>选派年级</w:t>
            </w:r>
          </w:p>
        </w:tc>
        <w:tc>
          <w:tcPr>
            <w:tcW w:w="1418" w:type="dxa"/>
            <w:vAlign w:val="center"/>
          </w:tcPr>
          <w:p w:rsidR="00335678" w:rsidRPr="009710EE" w:rsidRDefault="00335678" w:rsidP="00335678">
            <w:pPr>
              <w:widowControl/>
              <w:snapToGrid w:val="0"/>
              <w:spacing w:line="560" w:lineRule="atLeast"/>
              <w:jc w:val="center"/>
              <w:outlineLvl w:val="0"/>
              <w:rPr>
                <w:rFonts w:ascii="仿宋" w:eastAsia="仿宋" w:hAnsi="仿宋" w:cs="宋体"/>
                <w:b/>
                <w:kern w:val="0"/>
                <w:sz w:val="24"/>
                <w:szCs w:val="24"/>
              </w:rPr>
            </w:pPr>
            <w:r>
              <w:rPr>
                <w:rFonts w:ascii="仿宋" w:eastAsia="仿宋" w:hAnsi="仿宋" w:cs="宋体" w:hint="eastAsia"/>
                <w:b/>
                <w:kern w:val="0"/>
                <w:sz w:val="24"/>
                <w:szCs w:val="24"/>
              </w:rPr>
              <w:t>留学时间</w:t>
            </w:r>
          </w:p>
        </w:tc>
        <w:tc>
          <w:tcPr>
            <w:tcW w:w="5386" w:type="dxa"/>
            <w:vAlign w:val="center"/>
          </w:tcPr>
          <w:p w:rsidR="00335678" w:rsidRPr="009710EE" w:rsidRDefault="00335678" w:rsidP="00335678">
            <w:pPr>
              <w:widowControl/>
              <w:snapToGrid w:val="0"/>
              <w:spacing w:line="560" w:lineRule="atLeast"/>
              <w:jc w:val="center"/>
              <w:outlineLvl w:val="0"/>
              <w:rPr>
                <w:rFonts w:ascii="仿宋" w:eastAsia="仿宋" w:hAnsi="仿宋" w:cs="宋体"/>
                <w:b/>
                <w:kern w:val="0"/>
                <w:sz w:val="24"/>
                <w:szCs w:val="24"/>
              </w:rPr>
            </w:pPr>
            <w:r>
              <w:rPr>
                <w:rFonts w:ascii="仿宋" w:eastAsia="仿宋" w:hAnsi="仿宋" w:cs="宋体" w:hint="eastAsia"/>
                <w:b/>
                <w:kern w:val="0"/>
                <w:sz w:val="24"/>
                <w:szCs w:val="24"/>
              </w:rPr>
              <w:t>费用</w:t>
            </w:r>
          </w:p>
        </w:tc>
        <w:tc>
          <w:tcPr>
            <w:tcW w:w="993" w:type="dxa"/>
          </w:tcPr>
          <w:p w:rsidR="00335678" w:rsidRPr="009710EE" w:rsidRDefault="00335678" w:rsidP="00335678">
            <w:pPr>
              <w:widowControl/>
              <w:snapToGrid w:val="0"/>
              <w:spacing w:line="560" w:lineRule="atLeast"/>
              <w:jc w:val="left"/>
              <w:outlineLvl w:val="0"/>
              <w:rPr>
                <w:rFonts w:ascii="仿宋" w:eastAsia="仿宋" w:hAnsi="仿宋" w:cs="宋体"/>
                <w:b/>
                <w:kern w:val="0"/>
                <w:sz w:val="24"/>
                <w:szCs w:val="24"/>
              </w:rPr>
            </w:pPr>
            <w:r>
              <w:rPr>
                <w:rFonts w:ascii="仿宋" w:eastAsia="仿宋" w:hAnsi="仿宋" w:cs="宋体" w:hint="eastAsia"/>
                <w:b/>
                <w:kern w:val="0"/>
                <w:sz w:val="24"/>
                <w:szCs w:val="24"/>
              </w:rPr>
              <w:t>规模</w:t>
            </w:r>
          </w:p>
        </w:tc>
      </w:tr>
      <w:tr w:rsidR="00335678" w:rsidRPr="009710EE" w:rsidTr="00335678">
        <w:tc>
          <w:tcPr>
            <w:tcW w:w="817" w:type="dxa"/>
            <w:vAlign w:val="center"/>
          </w:tcPr>
          <w:p w:rsidR="00335678" w:rsidRPr="000E7EE7" w:rsidRDefault="00335678" w:rsidP="00335678">
            <w:pPr>
              <w:widowControl/>
              <w:snapToGrid w:val="0"/>
              <w:spacing w:line="560" w:lineRule="atLeast"/>
              <w:outlineLvl w:val="0"/>
              <w:rPr>
                <w:rFonts w:ascii="仿宋" w:eastAsia="仿宋" w:hAnsi="仿宋" w:cs="宋体"/>
                <w:kern w:val="0"/>
                <w:sz w:val="24"/>
                <w:szCs w:val="24"/>
              </w:rPr>
            </w:pPr>
            <w:r w:rsidRPr="000E7EE7">
              <w:rPr>
                <w:rFonts w:ascii="仿宋" w:eastAsia="仿宋" w:hAnsi="仿宋" w:cs="宋体" w:hint="eastAsia"/>
                <w:kern w:val="0"/>
                <w:sz w:val="24"/>
                <w:szCs w:val="24"/>
              </w:rPr>
              <w:t>1</w:t>
            </w:r>
          </w:p>
        </w:tc>
        <w:tc>
          <w:tcPr>
            <w:tcW w:w="2268" w:type="dxa"/>
            <w:vAlign w:val="center"/>
          </w:tcPr>
          <w:p w:rsidR="00335678" w:rsidRPr="000E7EE7" w:rsidRDefault="00335678" w:rsidP="00335678">
            <w:pPr>
              <w:widowControl/>
              <w:snapToGrid w:val="0"/>
              <w:spacing w:line="560" w:lineRule="atLeast"/>
              <w:outlineLvl w:val="0"/>
              <w:rPr>
                <w:rFonts w:ascii="仿宋" w:eastAsia="仿宋" w:hAnsi="仿宋" w:cs="宋体"/>
                <w:kern w:val="0"/>
                <w:sz w:val="24"/>
                <w:szCs w:val="24"/>
              </w:rPr>
            </w:pPr>
            <w:r w:rsidRPr="000E7EE7">
              <w:rPr>
                <w:rFonts w:ascii="仿宋" w:eastAsia="仿宋" w:hAnsi="仿宋" w:cs="宋体" w:hint="eastAsia"/>
                <w:kern w:val="0"/>
                <w:sz w:val="24"/>
                <w:szCs w:val="24"/>
              </w:rPr>
              <w:t>海南大学与马来西亚马来亚大学法科优秀本科生国际交流项目</w:t>
            </w:r>
          </w:p>
        </w:tc>
        <w:tc>
          <w:tcPr>
            <w:tcW w:w="1985" w:type="dxa"/>
            <w:vAlign w:val="center"/>
          </w:tcPr>
          <w:p w:rsidR="00335678" w:rsidRPr="000E7EE7" w:rsidRDefault="00335678" w:rsidP="00335678">
            <w:pPr>
              <w:widowControl/>
              <w:snapToGrid w:val="0"/>
              <w:spacing w:line="560" w:lineRule="atLeast"/>
              <w:outlineLvl w:val="0"/>
              <w:rPr>
                <w:rFonts w:ascii="仿宋" w:eastAsia="仿宋" w:hAnsi="仿宋" w:cs="宋体"/>
                <w:kern w:val="0"/>
                <w:sz w:val="24"/>
                <w:szCs w:val="24"/>
              </w:rPr>
            </w:pPr>
            <w:r w:rsidRPr="000E7EE7">
              <w:rPr>
                <w:rFonts w:ascii="仿宋" w:eastAsia="仿宋" w:hAnsi="仿宋" w:cs="宋体" w:hint="eastAsia"/>
                <w:kern w:val="0"/>
                <w:sz w:val="24"/>
                <w:szCs w:val="24"/>
              </w:rPr>
              <w:t>法学</w:t>
            </w:r>
          </w:p>
        </w:tc>
        <w:tc>
          <w:tcPr>
            <w:tcW w:w="1275" w:type="dxa"/>
            <w:vAlign w:val="center"/>
          </w:tcPr>
          <w:p w:rsidR="00335678" w:rsidRPr="000E7EE7" w:rsidRDefault="00335678" w:rsidP="00335678">
            <w:pPr>
              <w:widowControl/>
              <w:snapToGrid w:val="0"/>
              <w:spacing w:line="560" w:lineRule="atLeast"/>
              <w:outlineLvl w:val="0"/>
              <w:rPr>
                <w:rFonts w:ascii="仿宋" w:eastAsia="仿宋" w:hAnsi="仿宋" w:cs="宋体"/>
                <w:kern w:val="0"/>
                <w:sz w:val="24"/>
                <w:szCs w:val="24"/>
              </w:rPr>
            </w:pPr>
            <w:r w:rsidRPr="000E7EE7">
              <w:rPr>
                <w:rFonts w:ascii="仿宋" w:eastAsia="仿宋" w:hAnsi="仿宋" w:cs="宋体" w:hint="eastAsia"/>
                <w:kern w:val="0"/>
                <w:sz w:val="24"/>
                <w:szCs w:val="24"/>
              </w:rPr>
              <w:t>2015、2016和2017级本科生</w:t>
            </w:r>
          </w:p>
        </w:tc>
        <w:tc>
          <w:tcPr>
            <w:tcW w:w="1418" w:type="dxa"/>
            <w:vAlign w:val="center"/>
          </w:tcPr>
          <w:p w:rsidR="00335678" w:rsidRPr="000E7EE7" w:rsidRDefault="00335678" w:rsidP="00335678">
            <w:pPr>
              <w:widowControl/>
              <w:snapToGrid w:val="0"/>
              <w:spacing w:line="560" w:lineRule="atLeast"/>
              <w:outlineLvl w:val="0"/>
              <w:rPr>
                <w:rFonts w:ascii="仿宋" w:eastAsia="仿宋" w:hAnsi="仿宋" w:cs="宋体"/>
                <w:kern w:val="0"/>
                <w:sz w:val="24"/>
                <w:szCs w:val="24"/>
              </w:rPr>
            </w:pPr>
            <w:r w:rsidRPr="000E7EE7">
              <w:rPr>
                <w:rFonts w:ascii="仿宋" w:eastAsia="仿宋" w:hAnsi="仿宋" w:cs="宋体" w:hint="eastAsia"/>
                <w:kern w:val="0"/>
                <w:sz w:val="24"/>
                <w:szCs w:val="24"/>
              </w:rPr>
              <w:t>6个月</w:t>
            </w:r>
          </w:p>
        </w:tc>
        <w:tc>
          <w:tcPr>
            <w:tcW w:w="5386" w:type="dxa"/>
            <w:vAlign w:val="center"/>
          </w:tcPr>
          <w:p w:rsidR="00335678" w:rsidRPr="000E7EE7" w:rsidRDefault="00335678" w:rsidP="00335678">
            <w:pPr>
              <w:widowControl/>
              <w:snapToGrid w:val="0"/>
              <w:spacing w:line="560" w:lineRule="atLeast"/>
              <w:outlineLvl w:val="0"/>
              <w:rPr>
                <w:rFonts w:ascii="仿宋" w:eastAsia="仿宋" w:hAnsi="仿宋" w:cs="宋体"/>
                <w:kern w:val="0"/>
                <w:sz w:val="24"/>
                <w:szCs w:val="24"/>
              </w:rPr>
            </w:pPr>
            <w:r w:rsidRPr="000E7EE7">
              <w:rPr>
                <w:rFonts w:ascii="仿宋" w:eastAsia="仿宋" w:hAnsi="仿宋" w:cs="宋体" w:hint="eastAsia"/>
                <w:kern w:val="0"/>
                <w:sz w:val="24"/>
                <w:szCs w:val="24"/>
              </w:rPr>
              <w:t>国家留学基金委资助一次往返国际旅费和规定留学期间的奖学金生活费。根据两校学生交换协议，马来亚大学免除我校学生学费，学生需向马来亚大学缴纳宿舍费、注册费、保险费和体检费用共约2829马来西亚吉林特，以上杂费和其他费用由学生本人承担。</w:t>
            </w:r>
          </w:p>
        </w:tc>
        <w:tc>
          <w:tcPr>
            <w:tcW w:w="993" w:type="dxa"/>
            <w:vAlign w:val="center"/>
          </w:tcPr>
          <w:p w:rsidR="00335678" w:rsidRPr="000E7EE7" w:rsidRDefault="00335678" w:rsidP="00335678">
            <w:pPr>
              <w:widowControl/>
              <w:snapToGrid w:val="0"/>
              <w:spacing w:line="560" w:lineRule="atLeast"/>
              <w:outlineLvl w:val="0"/>
              <w:rPr>
                <w:rFonts w:ascii="仿宋" w:eastAsia="仿宋" w:hAnsi="仿宋" w:cs="宋体"/>
                <w:kern w:val="0"/>
                <w:sz w:val="24"/>
                <w:szCs w:val="24"/>
              </w:rPr>
            </w:pPr>
            <w:r w:rsidRPr="000E7EE7">
              <w:rPr>
                <w:rFonts w:ascii="仿宋" w:eastAsia="仿宋" w:hAnsi="仿宋" w:cs="宋体" w:hint="eastAsia"/>
                <w:kern w:val="0"/>
                <w:sz w:val="24"/>
                <w:szCs w:val="24"/>
              </w:rPr>
              <w:t>5人</w:t>
            </w:r>
          </w:p>
        </w:tc>
      </w:tr>
      <w:tr w:rsidR="00335678" w:rsidRPr="009710EE" w:rsidTr="00335678">
        <w:tc>
          <w:tcPr>
            <w:tcW w:w="817" w:type="dxa"/>
            <w:vAlign w:val="center"/>
          </w:tcPr>
          <w:p w:rsidR="00335678" w:rsidRPr="000E7EE7" w:rsidRDefault="00335678" w:rsidP="00335678">
            <w:pPr>
              <w:widowControl/>
              <w:snapToGrid w:val="0"/>
              <w:spacing w:line="560" w:lineRule="atLeast"/>
              <w:outlineLvl w:val="0"/>
              <w:rPr>
                <w:rFonts w:ascii="仿宋" w:eastAsia="仿宋" w:hAnsi="仿宋" w:cs="宋体"/>
                <w:kern w:val="0"/>
                <w:sz w:val="24"/>
                <w:szCs w:val="24"/>
              </w:rPr>
            </w:pPr>
            <w:r w:rsidRPr="000E7EE7">
              <w:rPr>
                <w:rFonts w:ascii="仿宋" w:eastAsia="仿宋" w:hAnsi="仿宋" w:cs="宋体" w:hint="eastAsia"/>
                <w:kern w:val="0"/>
                <w:sz w:val="24"/>
                <w:szCs w:val="24"/>
              </w:rPr>
              <w:t>2</w:t>
            </w:r>
          </w:p>
        </w:tc>
        <w:tc>
          <w:tcPr>
            <w:tcW w:w="2268" w:type="dxa"/>
            <w:vAlign w:val="center"/>
          </w:tcPr>
          <w:p w:rsidR="00335678" w:rsidRPr="000E7EE7" w:rsidRDefault="00335678" w:rsidP="00335678">
            <w:pPr>
              <w:widowControl/>
              <w:snapToGrid w:val="0"/>
              <w:spacing w:line="560" w:lineRule="atLeast"/>
              <w:outlineLvl w:val="0"/>
              <w:rPr>
                <w:rFonts w:ascii="仿宋" w:eastAsia="仿宋" w:hAnsi="仿宋" w:cs="宋体"/>
                <w:kern w:val="0"/>
                <w:sz w:val="24"/>
                <w:szCs w:val="24"/>
              </w:rPr>
            </w:pPr>
            <w:r w:rsidRPr="000E7EE7">
              <w:rPr>
                <w:rFonts w:ascii="仿宋" w:eastAsia="仿宋" w:hAnsi="仿宋" w:cs="宋体" w:hint="eastAsia"/>
                <w:kern w:val="0"/>
                <w:sz w:val="24"/>
                <w:szCs w:val="24"/>
              </w:rPr>
              <w:t>海南大学与新加坡南洋理工大学信息科学类优秀本科生交流项目</w:t>
            </w:r>
          </w:p>
        </w:tc>
        <w:tc>
          <w:tcPr>
            <w:tcW w:w="1985" w:type="dxa"/>
            <w:vAlign w:val="center"/>
          </w:tcPr>
          <w:p w:rsidR="00335678" w:rsidRPr="000E7EE7" w:rsidRDefault="00335678" w:rsidP="00335678">
            <w:pPr>
              <w:widowControl/>
              <w:snapToGrid w:val="0"/>
              <w:spacing w:line="560" w:lineRule="atLeast"/>
              <w:outlineLvl w:val="0"/>
              <w:rPr>
                <w:rFonts w:ascii="仿宋" w:eastAsia="仿宋" w:hAnsi="仿宋" w:cs="宋体"/>
                <w:kern w:val="0"/>
                <w:sz w:val="24"/>
                <w:szCs w:val="24"/>
              </w:rPr>
            </w:pPr>
            <w:r w:rsidRPr="000E7EE7">
              <w:rPr>
                <w:rFonts w:ascii="仿宋" w:eastAsia="仿宋" w:hAnsi="仿宋" w:cs="宋体" w:hint="eastAsia"/>
                <w:kern w:val="0"/>
                <w:sz w:val="24"/>
                <w:szCs w:val="24"/>
              </w:rPr>
              <w:t>数学与应用数学；电子信息工程；计算机科学与技术；网络工程</w:t>
            </w:r>
          </w:p>
        </w:tc>
        <w:tc>
          <w:tcPr>
            <w:tcW w:w="1275" w:type="dxa"/>
            <w:vAlign w:val="center"/>
          </w:tcPr>
          <w:p w:rsidR="00335678" w:rsidRPr="000E7EE7" w:rsidRDefault="00335678" w:rsidP="00335678">
            <w:pPr>
              <w:widowControl/>
              <w:snapToGrid w:val="0"/>
              <w:spacing w:line="560" w:lineRule="atLeast"/>
              <w:outlineLvl w:val="0"/>
              <w:rPr>
                <w:rFonts w:ascii="仿宋" w:eastAsia="仿宋" w:hAnsi="仿宋" w:cs="宋体"/>
                <w:kern w:val="0"/>
                <w:sz w:val="24"/>
                <w:szCs w:val="24"/>
              </w:rPr>
            </w:pPr>
            <w:r w:rsidRPr="000E7EE7">
              <w:rPr>
                <w:rFonts w:ascii="仿宋" w:eastAsia="仿宋" w:hAnsi="仿宋" w:cs="宋体" w:hint="eastAsia"/>
                <w:kern w:val="0"/>
                <w:sz w:val="24"/>
                <w:szCs w:val="24"/>
              </w:rPr>
              <w:t>2015、2016和2017级本科生</w:t>
            </w:r>
          </w:p>
        </w:tc>
        <w:tc>
          <w:tcPr>
            <w:tcW w:w="1418" w:type="dxa"/>
            <w:vAlign w:val="center"/>
          </w:tcPr>
          <w:p w:rsidR="00335678" w:rsidRPr="000E7EE7" w:rsidRDefault="00335678" w:rsidP="00335678">
            <w:pPr>
              <w:widowControl/>
              <w:snapToGrid w:val="0"/>
              <w:spacing w:line="560" w:lineRule="atLeast"/>
              <w:outlineLvl w:val="0"/>
              <w:rPr>
                <w:rFonts w:ascii="仿宋" w:eastAsia="仿宋" w:hAnsi="仿宋" w:cs="宋体"/>
                <w:kern w:val="0"/>
                <w:sz w:val="24"/>
                <w:szCs w:val="24"/>
              </w:rPr>
            </w:pPr>
            <w:r w:rsidRPr="000E7EE7">
              <w:rPr>
                <w:rFonts w:ascii="仿宋" w:eastAsia="仿宋" w:hAnsi="仿宋" w:cs="宋体" w:hint="eastAsia"/>
                <w:kern w:val="0"/>
                <w:sz w:val="24"/>
                <w:szCs w:val="24"/>
              </w:rPr>
              <w:t>6个月</w:t>
            </w:r>
          </w:p>
        </w:tc>
        <w:tc>
          <w:tcPr>
            <w:tcW w:w="5386" w:type="dxa"/>
            <w:vAlign w:val="center"/>
          </w:tcPr>
          <w:p w:rsidR="00335678" w:rsidRPr="000E7EE7" w:rsidRDefault="00335678" w:rsidP="00335678">
            <w:pPr>
              <w:widowControl/>
              <w:snapToGrid w:val="0"/>
              <w:spacing w:line="560" w:lineRule="atLeast"/>
              <w:outlineLvl w:val="0"/>
              <w:rPr>
                <w:rFonts w:ascii="仿宋" w:eastAsia="仿宋" w:hAnsi="仿宋" w:cs="宋体"/>
                <w:kern w:val="0"/>
                <w:sz w:val="24"/>
                <w:szCs w:val="24"/>
              </w:rPr>
            </w:pPr>
            <w:r w:rsidRPr="000E7EE7">
              <w:rPr>
                <w:rFonts w:ascii="仿宋" w:eastAsia="仿宋" w:hAnsi="仿宋" w:cs="宋体" w:hint="eastAsia"/>
                <w:kern w:val="0"/>
                <w:sz w:val="24"/>
                <w:szCs w:val="24"/>
              </w:rPr>
              <w:t>国家留学基金委资助一次往返国际旅费和规定留学期间的奖学金生活费。根据两校学生交换实际情况，南洋理工大学免除我校部分学生学费，所有学生需向南洋理工大学缴纳宿舍费，向新加坡移民局缴纳签证费、学生准证发行费、手续费用共120新币，以上杂费和其他费用由学生本人承担。</w:t>
            </w:r>
          </w:p>
        </w:tc>
        <w:tc>
          <w:tcPr>
            <w:tcW w:w="993" w:type="dxa"/>
            <w:vAlign w:val="center"/>
          </w:tcPr>
          <w:p w:rsidR="00335678" w:rsidRPr="000E7EE7" w:rsidRDefault="00335678" w:rsidP="00335678">
            <w:pPr>
              <w:widowControl/>
              <w:snapToGrid w:val="0"/>
              <w:spacing w:line="560" w:lineRule="atLeast"/>
              <w:outlineLvl w:val="0"/>
              <w:rPr>
                <w:rFonts w:ascii="仿宋" w:eastAsia="仿宋" w:hAnsi="仿宋" w:cs="宋体"/>
                <w:kern w:val="0"/>
                <w:sz w:val="24"/>
                <w:szCs w:val="24"/>
              </w:rPr>
            </w:pPr>
            <w:r w:rsidRPr="000E7EE7">
              <w:rPr>
                <w:rFonts w:ascii="仿宋" w:eastAsia="仿宋" w:hAnsi="仿宋" w:cs="宋体" w:hint="eastAsia"/>
                <w:kern w:val="0"/>
                <w:sz w:val="24"/>
                <w:szCs w:val="24"/>
              </w:rPr>
              <w:t>5人</w:t>
            </w:r>
          </w:p>
        </w:tc>
      </w:tr>
      <w:tr w:rsidR="00335678" w:rsidRPr="009710EE" w:rsidTr="00335678">
        <w:tc>
          <w:tcPr>
            <w:tcW w:w="817" w:type="dxa"/>
            <w:vAlign w:val="center"/>
          </w:tcPr>
          <w:p w:rsidR="00335678" w:rsidRPr="000E7EE7" w:rsidRDefault="00335678" w:rsidP="00335678">
            <w:pPr>
              <w:widowControl/>
              <w:snapToGrid w:val="0"/>
              <w:spacing w:line="560" w:lineRule="atLeast"/>
              <w:outlineLvl w:val="0"/>
              <w:rPr>
                <w:rFonts w:ascii="仿宋" w:eastAsia="仿宋" w:hAnsi="仿宋" w:cs="宋体"/>
                <w:kern w:val="0"/>
                <w:sz w:val="24"/>
                <w:szCs w:val="24"/>
              </w:rPr>
            </w:pPr>
            <w:r w:rsidRPr="000E7EE7">
              <w:rPr>
                <w:rFonts w:ascii="仿宋" w:eastAsia="仿宋" w:hAnsi="仿宋" w:cs="宋体" w:hint="eastAsia"/>
                <w:kern w:val="0"/>
                <w:sz w:val="24"/>
                <w:szCs w:val="24"/>
              </w:rPr>
              <w:t>3</w:t>
            </w:r>
          </w:p>
        </w:tc>
        <w:tc>
          <w:tcPr>
            <w:tcW w:w="2268" w:type="dxa"/>
            <w:vAlign w:val="center"/>
          </w:tcPr>
          <w:p w:rsidR="00335678" w:rsidRPr="000E7EE7" w:rsidRDefault="00335678" w:rsidP="00335678">
            <w:pPr>
              <w:widowControl/>
              <w:snapToGrid w:val="0"/>
              <w:spacing w:line="560" w:lineRule="atLeast"/>
              <w:outlineLvl w:val="0"/>
              <w:rPr>
                <w:rFonts w:ascii="仿宋" w:eastAsia="仿宋" w:hAnsi="仿宋" w:cs="宋体"/>
                <w:kern w:val="0"/>
                <w:sz w:val="24"/>
                <w:szCs w:val="24"/>
              </w:rPr>
            </w:pPr>
            <w:r w:rsidRPr="000E7EE7">
              <w:rPr>
                <w:rFonts w:ascii="仿宋" w:eastAsia="仿宋" w:hAnsi="仿宋" w:cs="宋体" w:hint="eastAsia"/>
                <w:kern w:val="0"/>
                <w:sz w:val="24"/>
                <w:szCs w:val="24"/>
              </w:rPr>
              <w:t>海南大学与美国夏</w:t>
            </w:r>
            <w:r w:rsidRPr="000E7EE7">
              <w:rPr>
                <w:rFonts w:ascii="仿宋" w:eastAsia="仿宋" w:hAnsi="仿宋" w:cs="宋体" w:hint="eastAsia"/>
                <w:kern w:val="0"/>
                <w:sz w:val="24"/>
                <w:szCs w:val="24"/>
              </w:rPr>
              <w:lastRenderedPageBreak/>
              <w:t>威夷大学希洛分校植物与环境学科优秀本科生国际交流项目</w:t>
            </w:r>
          </w:p>
        </w:tc>
        <w:tc>
          <w:tcPr>
            <w:tcW w:w="1985" w:type="dxa"/>
            <w:vAlign w:val="center"/>
          </w:tcPr>
          <w:p w:rsidR="00335678" w:rsidRPr="000E7EE7" w:rsidRDefault="00335678" w:rsidP="00335678">
            <w:pPr>
              <w:widowControl/>
              <w:snapToGrid w:val="0"/>
              <w:spacing w:line="560" w:lineRule="atLeast"/>
              <w:outlineLvl w:val="0"/>
              <w:rPr>
                <w:rFonts w:ascii="仿宋" w:eastAsia="仿宋" w:hAnsi="仿宋" w:cs="宋体"/>
                <w:kern w:val="0"/>
                <w:sz w:val="24"/>
                <w:szCs w:val="24"/>
              </w:rPr>
            </w:pPr>
            <w:r w:rsidRPr="000E7EE7">
              <w:rPr>
                <w:rFonts w:ascii="仿宋" w:eastAsia="仿宋" w:hAnsi="仿宋" w:cs="宋体" w:hint="eastAsia"/>
                <w:kern w:val="0"/>
                <w:sz w:val="24"/>
                <w:szCs w:val="24"/>
              </w:rPr>
              <w:lastRenderedPageBreak/>
              <w:t>农业资源与环</w:t>
            </w:r>
            <w:r w:rsidRPr="000E7EE7">
              <w:rPr>
                <w:rFonts w:ascii="仿宋" w:eastAsia="仿宋" w:hAnsi="仿宋" w:cs="宋体" w:hint="eastAsia"/>
                <w:kern w:val="0"/>
                <w:sz w:val="24"/>
                <w:szCs w:val="24"/>
              </w:rPr>
              <w:lastRenderedPageBreak/>
              <w:t>境；植物保护；园艺；设施农业科学；环境科学；农药与农产品质量安全</w:t>
            </w:r>
          </w:p>
        </w:tc>
        <w:tc>
          <w:tcPr>
            <w:tcW w:w="1275" w:type="dxa"/>
            <w:vAlign w:val="center"/>
          </w:tcPr>
          <w:p w:rsidR="00335678" w:rsidRPr="000E7EE7" w:rsidRDefault="00335678" w:rsidP="00335678">
            <w:pPr>
              <w:widowControl/>
              <w:snapToGrid w:val="0"/>
              <w:spacing w:line="560" w:lineRule="atLeast"/>
              <w:outlineLvl w:val="0"/>
              <w:rPr>
                <w:rFonts w:ascii="仿宋" w:eastAsia="仿宋" w:hAnsi="仿宋" w:cs="宋体"/>
                <w:kern w:val="0"/>
                <w:sz w:val="24"/>
                <w:szCs w:val="24"/>
              </w:rPr>
            </w:pPr>
            <w:r w:rsidRPr="000E7EE7">
              <w:rPr>
                <w:rFonts w:ascii="仿宋" w:eastAsia="仿宋" w:hAnsi="仿宋" w:cs="宋体" w:hint="eastAsia"/>
                <w:kern w:val="0"/>
                <w:sz w:val="24"/>
                <w:szCs w:val="24"/>
              </w:rPr>
              <w:lastRenderedPageBreak/>
              <w:t>2016和</w:t>
            </w:r>
            <w:r w:rsidRPr="000E7EE7">
              <w:rPr>
                <w:rFonts w:ascii="仿宋" w:eastAsia="仿宋" w:hAnsi="仿宋" w:cs="宋体" w:hint="eastAsia"/>
                <w:kern w:val="0"/>
                <w:sz w:val="24"/>
                <w:szCs w:val="24"/>
              </w:rPr>
              <w:lastRenderedPageBreak/>
              <w:t>2017级本科生</w:t>
            </w:r>
          </w:p>
        </w:tc>
        <w:tc>
          <w:tcPr>
            <w:tcW w:w="1418" w:type="dxa"/>
            <w:vAlign w:val="center"/>
          </w:tcPr>
          <w:p w:rsidR="00335678" w:rsidRPr="000E7EE7" w:rsidRDefault="00335678" w:rsidP="00335678">
            <w:pPr>
              <w:widowControl/>
              <w:snapToGrid w:val="0"/>
              <w:spacing w:line="560" w:lineRule="atLeast"/>
              <w:outlineLvl w:val="0"/>
              <w:rPr>
                <w:rFonts w:ascii="仿宋" w:eastAsia="仿宋" w:hAnsi="仿宋" w:cs="宋体"/>
                <w:kern w:val="0"/>
                <w:sz w:val="24"/>
                <w:szCs w:val="24"/>
              </w:rPr>
            </w:pPr>
            <w:r w:rsidRPr="000E7EE7">
              <w:rPr>
                <w:rFonts w:ascii="仿宋" w:eastAsia="仿宋" w:hAnsi="仿宋" w:cs="宋体" w:hint="eastAsia"/>
                <w:kern w:val="0"/>
                <w:sz w:val="24"/>
                <w:szCs w:val="24"/>
              </w:rPr>
              <w:lastRenderedPageBreak/>
              <w:t>12个月</w:t>
            </w:r>
          </w:p>
        </w:tc>
        <w:tc>
          <w:tcPr>
            <w:tcW w:w="5386" w:type="dxa"/>
            <w:vAlign w:val="center"/>
          </w:tcPr>
          <w:p w:rsidR="00335678" w:rsidRPr="000E7EE7" w:rsidRDefault="00335678" w:rsidP="00335678">
            <w:pPr>
              <w:widowControl/>
              <w:snapToGrid w:val="0"/>
              <w:spacing w:line="560" w:lineRule="atLeast"/>
              <w:outlineLvl w:val="0"/>
              <w:rPr>
                <w:rFonts w:ascii="仿宋" w:eastAsia="仿宋" w:hAnsi="仿宋" w:cs="宋体"/>
                <w:kern w:val="0"/>
                <w:sz w:val="24"/>
                <w:szCs w:val="24"/>
              </w:rPr>
            </w:pPr>
            <w:r w:rsidRPr="000E7EE7">
              <w:rPr>
                <w:rFonts w:ascii="仿宋" w:eastAsia="仿宋" w:hAnsi="仿宋" w:cs="宋体" w:hint="eastAsia"/>
                <w:kern w:val="0"/>
                <w:sz w:val="24"/>
                <w:szCs w:val="24"/>
              </w:rPr>
              <w:t>国家留学基金委资助一次往返国际旅费和规定留</w:t>
            </w:r>
            <w:r w:rsidRPr="000E7EE7">
              <w:rPr>
                <w:rFonts w:ascii="仿宋" w:eastAsia="仿宋" w:hAnsi="仿宋" w:cs="宋体" w:hint="eastAsia"/>
                <w:kern w:val="0"/>
                <w:sz w:val="24"/>
                <w:szCs w:val="24"/>
              </w:rPr>
              <w:lastRenderedPageBreak/>
              <w:t>学期间的奖学金生活费。学生需向夏威夷大学希洛分校缴纳学费、宿舍费、注册费、保险费和体检费等费用。</w:t>
            </w:r>
          </w:p>
        </w:tc>
        <w:tc>
          <w:tcPr>
            <w:tcW w:w="993" w:type="dxa"/>
            <w:vAlign w:val="center"/>
          </w:tcPr>
          <w:p w:rsidR="00335678" w:rsidRPr="000E7EE7" w:rsidRDefault="00335678" w:rsidP="00335678">
            <w:pPr>
              <w:widowControl/>
              <w:snapToGrid w:val="0"/>
              <w:spacing w:line="560" w:lineRule="atLeast"/>
              <w:outlineLvl w:val="0"/>
              <w:rPr>
                <w:rFonts w:ascii="仿宋" w:eastAsia="仿宋" w:hAnsi="仿宋" w:cs="宋体"/>
                <w:kern w:val="0"/>
                <w:sz w:val="24"/>
                <w:szCs w:val="24"/>
              </w:rPr>
            </w:pPr>
            <w:r w:rsidRPr="000E7EE7">
              <w:rPr>
                <w:rFonts w:ascii="仿宋" w:eastAsia="仿宋" w:hAnsi="仿宋" w:cs="宋体" w:hint="eastAsia"/>
                <w:kern w:val="0"/>
                <w:sz w:val="24"/>
                <w:szCs w:val="24"/>
              </w:rPr>
              <w:lastRenderedPageBreak/>
              <w:t>2人</w:t>
            </w:r>
          </w:p>
        </w:tc>
      </w:tr>
      <w:tr w:rsidR="00335678" w:rsidRPr="009710EE" w:rsidTr="00335678">
        <w:tc>
          <w:tcPr>
            <w:tcW w:w="817" w:type="dxa"/>
            <w:vAlign w:val="center"/>
          </w:tcPr>
          <w:p w:rsidR="00335678" w:rsidRPr="000E7EE7" w:rsidRDefault="00335678" w:rsidP="00335678">
            <w:pPr>
              <w:widowControl/>
              <w:snapToGrid w:val="0"/>
              <w:spacing w:line="560" w:lineRule="atLeast"/>
              <w:outlineLvl w:val="0"/>
              <w:rPr>
                <w:rFonts w:ascii="仿宋" w:eastAsia="仿宋" w:hAnsi="仿宋" w:cs="宋体"/>
                <w:kern w:val="0"/>
                <w:sz w:val="24"/>
                <w:szCs w:val="24"/>
              </w:rPr>
            </w:pPr>
            <w:r w:rsidRPr="000E7EE7">
              <w:rPr>
                <w:rFonts w:ascii="仿宋" w:eastAsia="仿宋" w:hAnsi="仿宋" w:cs="宋体" w:hint="eastAsia"/>
                <w:kern w:val="0"/>
                <w:sz w:val="24"/>
                <w:szCs w:val="24"/>
              </w:rPr>
              <w:lastRenderedPageBreak/>
              <w:t>4</w:t>
            </w:r>
          </w:p>
        </w:tc>
        <w:tc>
          <w:tcPr>
            <w:tcW w:w="2268" w:type="dxa"/>
            <w:vAlign w:val="center"/>
          </w:tcPr>
          <w:p w:rsidR="00335678" w:rsidRPr="000E7EE7" w:rsidRDefault="00335678" w:rsidP="00335678">
            <w:pPr>
              <w:widowControl/>
              <w:snapToGrid w:val="0"/>
              <w:spacing w:line="560" w:lineRule="atLeast"/>
              <w:outlineLvl w:val="0"/>
              <w:rPr>
                <w:rFonts w:ascii="仿宋" w:eastAsia="仿宋" w:hAnsi="仿宋" w:cs="宋体"/>
                <w:kern w:val="0"/>
                <w:sz w:val="24"/>
                <w:szCs w:val="24"/>
              </w:rPr>
            </w:pPr>
            <w:r w:rsidRPr="000E7EE7">
              <w:rPr>
                <w:rFonts w:ascii="仿宋" w:eastAsia="仿宋" w:hAnsi="仿宋" w:cs="宋体" w:hint="eastAsia"/>
                <w:kern w:val="0"/>
                <w:sz w:val="24"/>
                <w:szCs w:val="24"/>
              </w:rPr>
              <w:t>海南大学与查理达尔文大学新媒体类优秀本科生国际交流项目</w:t>
            </w:r>
          </w:p>
        </w:tc>
        <w:tc>
          <w:tcPr>
            <w:tcW w:w="1985" w:type="dxa"/>
            <w:vAlign w:val="center"/>
          </w:tcPr>
          <w:p w:rsidR="00335678" w:rsidRPr="000E7EE7" w:rsidRDefault="00335678" w:rsidP="00335678">
            <w:pPr>
              <w:widowControl/>
              <w:snapToGrid w:val="0"/>
              <w:spacing w:line="560" w:lineRule="atLeast"/>
              <w:outlineLvl w:val="0"/>
              <w:rPr>
                <w:rFonts w:ascii="仿宋" w:eastAsia="仿宋" w:hAnsi="仿宋" w:cs="宋体"/>
                <w:kern w:val="0"/>
                <w:sz w:val="24"/>
                <w:szCs w:val="24"/>
              </w:rPr>
            </w:pPr>
            <w:r w:rsidRPr="000E7EE7">
              <w:rPr>
                <w:rFonts w:ascii="仿宋" w:eastAsia="仿宋" w:hAnsi="仿宋" w:cs="宋体" w:hint="eastAsia"/>
                <w:kern w:val="0"/>
                <w:sz w:val="24"/>
                <w:szCs w:val="24"/>
              </w:rPr>
              <w:t>传播学；</w:t>
            </w:r>
          </w:p>
          <w:p w:rsidR="00335678" w:rsidRPr="000E7EE7" w:rsidRDefault="00335678" w:rsidP="00335678">
            <w:pPr>
              <w:widowControl/>
              <w:snapToGrid w:val="0"/>
              <w:spacing w:line="560" w:lineRule="atLeast"/>
              <w:outlineLvl w:val="0"/>
              <w:rPr>
                <w:rFonts w:ascii="仿宋" w:eastAsia="仿宋" w:hAnsi="仿宋" w:cs="宋体"/>
                <w:kern w:val="0"/>
                <w:sz w:val="24"/>
                <w:szCs w:val="24"/>
              </w:rPr>
            </w:pPr>
            <w:r w:rsidRPr="000E7EE7">
              <w:rPr>
                <w:rFonts w:ascii="仿宋" w:eastAsia="仿宋" w:hAnsi="仿宋" w:cs="宋体" w:hint="eastAsia"/>
                <w:kern w:val="0"/>
                <w:sz w:val="24"/>
                <w:szCs w:val="24"/>
              </w:rPr>
              <w:t>视觉传达设计</w:t>
            </w:r>
          </w:p>
        </w:tc>
        <w:tc>
          <w:tcPr>
            <w:tcW w:w="1275" w:type="dxa"/>
            <w:vAlign w:val="center"/>
          </w:tcPr>
          <w:p w:rsidR="00335678" w:rsidRPr="000E7EE7" w:rsidRDefault="00335678" w:rsidP="00335678">
            <w:pPr>
              <w:widowControl/>
              <w:snapToGrid w:val="0"/>
              <w:spacing w:line="560" w:lineRule="atLeast"/>
              <w:outlineLvl w:val="0"/>
              <w:rPr>
                <w:rFonts w:ascii="仿宋" w:eastAsia="仿宋" w:hAnsi="仿宋" w:cs="宋体"/>
                <w:kern w:val="0"/>
                <w:sz w:val="24"/>
                <w:szCs w:val="24"/>
              </w:rPr>
            </w:pPr>
            <w:r w:rsidRPr="000E7EE7">
              <w:rPr>
                <w:rFonts w:ascii="仿宋" w:eastAsia="仿宋" w:hAnsi="仿宋" w:cs="宋体" w:hint="eastAsia"/>
                <w:kern w:val="0"/>
                <w:sz w:val="24"/>
                <w:szCs w:val="24"/>
              </w:rPr>
              <w:t>2016和2017级本科生</w:t>
            </w:r>
          </w:p>
        </w:tc>
        <w:tc>
          <w:tcPr>
            <w:tcW w:w="1418" w:type="dxa"/>
            <w:vAlign w:val="center"/>
          </w:tcPr>
          <w:p w:rsidR="00335678" w:rsidRPr="000E7EE7" w:rsidRDefault="00335678" w:rsidP="00335678">
            <w:pPr>
              <w:widowControl/>
              <w:snapToGrid w:val="0"/>
              <w:spacing w:line="560" w:lineRule="atLeast"/>
              <w:outlineLvl w:val="0"/>
              <w:rPr>
                <w:rFonts w:ascii="仿宋" w:eastAsia="仿宋" w:hAnsi="仿宋" w:cs="宋体"/>
                <w:kern w:val="0"/>
                <w:sz w:val="24"/>
                <w:szCs w:val="24"/>
              </w:rPr>
            </w:pPr>
            <w:r w:rsidRPr="000E7EE7">
              <w:rPr>
                <w:rFonts w:ascii="仿宋" w:eastAsia="仿宋" w:hAnsi="仿宋" w:cs="宋体" w:hint="eastAsia"/>
                <w:kern w:val="0"/>
                <w:sz w:val="24"/>
                <w:szCs w:val="24"/>
              </w:rPr>
              <w:t>12个月</w:t>
            </w:r>
          </w:p>
        </w:tc>
        <w:tc>
          <w:tcPr>
            <w:tcW w:w="5386" w:type="dxa"/>
            <w:vAlign w:val="center"/>
          </w:tcPr>
          <w:p w:rsidR="00335678" w:rsidRPr="000E7EE7" w:rsidRDefault="00335678" w:rsidP="00335678">
            <w:pPr>
              <w:widowControl/>
              <w:snapToGrid w:val="0"/>
              <w:spacing w:line="560" w:lineRule="atLeast"/>
              <w:outlineLvl w:val="0"/>
              <w:rPr>
                <w:rFonts w:ascii="仿宋" w:eastAsia="仿宋" w:hAnsi="仿宋" w:cs="宋体"/>
                <w:kern w:val="0"/>
                <w:sz w:val="24"/>
                <w:szCs w:val="24"/>
              </w:rPr>
            </w:pPr>
            <w:r w:rsidRPr="000E7EE7">
              <w:rPr>
                <w:rFonts w:ascii="仿宋" w:eastAsia="仿宋" w:hAnsi="仿宋" w:cs="宋体" w:hint="eastAsia"/>
                <w:kern w:val="0"/>
                <w:sz w:val="24"/>
                <w:szCs w:val="24"/>
              </w:rPr>
              <w:t>国家留学基金委资助一次往返国际旅费和规定留学期间的奖学金生活费。根据两校学生交换协议，查理达尔文大学免除我校学生学费，学生需向查理达尔文大学缴纳学费、宿舍费、注册费、保险费和体检费用</w:t>
            </w:r>
            <w:r w:rsidR="00A55BCB">
              <w:rPr>
                <w:rFonts w:ascii="仿宋" w:eastAsia="仿宋" w:hAnsi="仿宋" w:cs="宋体" w:hint="eastAsia"/>
                <w:kern w:val="0"/>
                <w:sz w:val="24"/>
                <w:szCs w:val="24"/>
              </w:rPr>
              <w:t>约</w:t>
            </w:r>
            <w:r w:rsidRPr="000E7EE7">
              <w:rPr>
                <w:rFonts w:ascii="仿宋" w:eastAsia="仿宋" w:hAnsi="仿宋" w:cs="宋体" w:hint="eastAsia"/>
                <w:kern w:val="0"/>
                <w:sz w:val="24"/>
                <w:szCs w:val="24"/>
              </w:rPr>
              <w:t>1900澳币/年 ，以上费用和其他费用均由学生本人承担。</w:t>
            </w:r>
          </w:p>
        </w:tc>
        <w:tc>
          <w:tcPr>
            <w:tcW w:w="993" w:type="dxa"/>
            <w:vAlign w:val="center"/>
          </w:tcPr>
          <w:p w:rsidR="00335678" w:rsidRPr="000E7EE7" w:rsidRDefault="00335678" w:rsidP="00335678">
            <w:pPr>
              <w:widowControl/>
              <w:snapToGrid w:val="0"/>
              <w:spacing w:line="560" w:lineRule="atLeast"/>
              <w:outlineLvl w:val="0"/>
              <w:rPr>
                <w:rFonts w:ascii="仿宋" w:eastAsia="仿宋" w:hAnsi="仿宋" w:cs="宋体"/>
                <w:kern w:val="0"/>
                <w:sz w:val="24"/>
                <w:szCs w:val="24"/>
              </w:rPr>
            </w:pPr>
            <w:r w:rsidRPr="000E7EE7">
              <w:rPr>
                <w:rFonts w:ascii="仿宋" w:eastAsia="仿宋" w:hAnsi="仿宋" w:cs="宋体" w:hint="eastAsia"/>
                <w:kern w:val="0"/>
                <w:sz w:val="24"/>
                <w:szCs w:val="24"/>
              </w:rPr>
              <w:t>1人</w:t>
            </w:r>
          </w:p>
        </w:tc>
      </w:tr>
    </w:tbl>
    <w:p w:rsidR="00335678" w:rsidRDefault="00335678" w:rsidP="00335678">
      <w:pPr>
        <w:rPr>
          <w:rFonts w:hint="eastAsia"/>
        </w:rPr>
      </w:pPr>
    </w:p>
    <w:p w:rsidR="00335678" w:rsidRPr="0010385A" w:rsidRDefault="00B31880" w:rsidP="00335678">
      <w:pPr>
        <w:rPr>
          <w:rFonts w:ascii="仿宋" w:eastAsia="仿宋" w:hAnsi="仿宋"/>
          <w:sz w:val="24"/>
          <w:szCs w:val="24"/>
        </w:rPr>
      </w:pPr>
      <w:r w:rsidRPr="0010385A">
        <w:rPr>
          <w:rFonts w:ascii="仿宋" w:eastAsia="仿宋" w:hAnsi="仿宋" w:hint="eastAsia"/>
          <w:sz w:val="24"/>
          <w:szCs w:val="24"/>
        </w:rPr>
        <w:t>注：本表内的专业名称是国家留学基金委系统中的名称，与我校专业名称有部分出入。</w:t>
      </w:r>
    </w:p>
    <w:sectPr w:rsidR="00335678" w:rsidRPr="0010385A" w:rsidSect="006D25E5">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045C" w:rsidRDefault="00F6045C" w:rsidP="00335678">
      <w:r>
        <w:separator/>
      </w:r>
    </w:p>
  </w:endnote>
  <w:endnote w:type="continuationSeparator" w:id="1">
    <w:p w:rsidR="00F6045C" w:rsidRDefault="00F6045C" w:rsidP="0033567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045C" w:rsidRDefault="00F6045C" w:rsidP="00335678">
      <w:r>
        <w:separator/>
      </w:r>
    </w:p>
  </w:footnote>
  <w:footnote w:type="continuationSeparator" w:id="1">
    <w:p w:rsidR="00F6045C" w:rsidRDefault="00F6045C" w:rsidP="0033567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7"/>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D25E5"/>
    <w:rsid w:val="000D69B4"/>
    <w:rsid w:val="0010385A"/>
    <w:rsid w:val="00180093"/>
    <w:rsid w:val="0027447D"/>
    <w:rsid w:val="002A583B"/>
    <w:rsid w:val="00335678"/>
    <w:rsid w:val="00481EFD"/>
    <w:rsid w:val="005852B5"/>
    <w:rsid w:val="0061073A"/>
    <w:rsid w:val="006D25E5"/>
    <w:rsid w:val="009E2E98"/>
    <w:rsid w:val="00A55BCB"/>
    <w:rsid w:val="00B31880"/>
    <w:rsid w:val="00B97B5E"/>
    <w:rsid w:val="00C22539"/>
    <w:rsid w:val="00C6052D"/>
    <w:rsid w:val="00C917DE"/>
    <w:rsid w:val="00D81921"/>
    <w:rsid w:val="00F6045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25E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样式1"/>
    <w:basedOn w:val="a"/>
    <w:link w:val="1Char"/>
    <w:qFormat/>
    <w:rsid w:val="0027447D"/>
    <w:pPr>
      <w:spacing w:line="620" w:lineRule="exact"/>
      <w:jc w:val="center"/>
    </w:pPr>
    <w:rPr>
      <w:rFonts w:ascii="方正小标宋简体" w:eastAsia="方正小标宋简体"/>
      <w:sz w:val="44"/>
      <w:szCs w:val="44"/>
    </w:rPr>
  </w:style>
  <w:style w:type="character" w:customStyle="1" w:styleId="1Char">
    <w:name w:val="样式1 Char"/>
    <w:basedOn w:val="a0"/>
    <w:link w:val="1"/>
    <w:rsid w:val="0027447D"/>
    <w:rPr>
      <w:rFonts w:ascii="方正小标宋简体" w:eastAsia="方正小标宋简体"/>
      <w:kern w:val="2"/>
      <w:sz w:val="44"/>
      <w:szCs w:val="44"/>
    </w:rPr>
  </w:style>
  <w:style w:type="paragraph" w:customStyle="1" w:styleId="2">
    <w:name w:val="样式2"/>
    <w:basedOn w:val="a"/>
    <w:link w:val="2Char"/>
    <w:qFormat/>
    <w:rsid w:val="0027447D"/>
    <w:pPr>
      <w:spacing w:line="480" w:lineRule="auto"/>
      <w:ind w:firstLine="570"/>
    </w:pPr>
    <w:rPr>
      <w:rFonts w:ascii="仿宋_GB2312" w:eastAsia="仿宋_GB2312" w:hAnsi="宋体"/>
      <w:sz w:val="32"/>
      <w:szCs w:val="32"/>
    </w:rPr>
  </w:style>
  <w:style w:type="character" w:customStyle="1" w:styleId="2Char">
    <w:name w:val="样式2 Char"/>
    <w:basedOn w:val="a0"/>
    <w:link w:val="2"/>
    <w:rsid w:val="0027447D"/>
    <w:rPr>
      <w:rFonts w:ascii="仿宋_GB2312" w:eastAsia="仿宋_GB2312" w:hAnsi="宋体"/>
      <w:kern w:val="2"/>
      <w:sz w:val="32"/>
      <w:szCs w:val="32"/>
    </w:rPr>
  </w:style>
  <w:style w:type="paragraph" w:customStyle="1" w:styleId="3">
    <w:name w:val="样式3"/>
    <w:basedOn w:val="a"/>
    <w:link w:val="3Char"/>
    <w:qFormat/>
    <w:rsid w:val="0027447D"/>
    <w:pPr>
      <w:spacing w:line="480" w:lineRule="auto"/>
      <w:ind w:right="1280" w:firstLine="570"/>
      <w:jc w:val="center"/>
    </w:pPr>
    <w:rPr>
      <w:rFonts w:ascii="仿宋_GB2312" w:eastAsia="仿宋_GB2312" w:hAnsi="宋体"/>
      <w:sz w:val="32"/>
      <w:szCs w:val="32"/>
    </w:rPr>
  </w:style>
  <w:style w:type="character" w:customStyle="1" w:styleId="3Char">
    <w:name w:val="样式3 Char"/>
    <w:basedOn w:val="a0"/>
    <w:link w:val="3"/>
    <w:rsid w:val="0027447D"/>
    <w:rPr>
      <w:rFonts w:ascii="仿宋_GB2312" w:eastAsia="仿宋_GB2312" w:hAnsi="宋体"/>
      <w:kern w:val="2"/>
      <w:sz w:val="32"/>
      <w:szCs w:val="32"/>
    </w:rPr>
  </w:style>
  <w:style w:type="table" w:styleId="a3">
    <w:name w:val="Table Grid"/>
    <w:basedOn w:val="a1"/>
    <w:uiPriority w:val="59"/>
    <w:rsid w:val="006D25E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Char"/>
    <w:uiPriority w:val="99"/>
    <w:semiHidden/>
    <w:unhideWhenUsed/>
    <w:rsid w:val="0033567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335678"/>
    <w:rPr>
      <w:sz w:val="18"/>
      <w:szCs w:val="18"/>
    </w:rPr>
  </w:style>
  <w:style w:type="paragraph" w:styleId="a5">
    <w:name w:val="footer"/>
    <w:basedOn w:val="a"/>
    <w:link w:val="Char0"/>
    <w:uiPriority w:val="99"/>
    <w:semiHidden/>
    <w:unhideWhenUsed/>
    <w:rsid w:val="00335678"/>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335678"/>
    <w:rPr>
      <w:sz w:val="18"/>
      <w:szCs w:val="18"/>
    </w:rPr>
  </w:style>
  <w:style w:type="paragraph" w:styleId="a6">
    <w:name w:val="List Paragraph"/>
    <w:basedOn w:val="a"/>
    <w:uiPriority w:val="34"/>
    <w:qFormat/>
    <w:rsid w:val="00335678"/>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218</TotalTime>
  <Pages>2</Pages>
  <Words>122</Words>
  <Characters>696</Characters>
  <Application>Microsoft Office Word</Application>
  <DocSecurity>0</DocSecurity>
  <Lines>5</Lines>
  <Paragraphs>1</Paragraphs>
  <ScaleCrop>false</ScaleCrop>
  <Company>Hewlett-Packard Company</Company>
  <LinksUpToDate>false</LinksUpToDate>
  <CharactersWithSpaces>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徐亚星</dc:creator>
  <cp:lastModifiedBy>徐亚星</cp:lastModifiedBy>
  <cp:revision>6</cp:revision>
  <dcterms:created xsi:type="dcterms:W3CDTF">2018-03-05T03:57:00Z</dcterms:created>
  <dcterms:modified xsi:type="dcterms:W3CDTF">2018-03-06T07:57:00Z</dcterms:modified>
</cp:coreProperties>
</file>