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0"/>
          <w:szCs w:val="28"/>
        </w:rPr>
      </w:pPr>
      <w:r>
        <w:rPr>
          <w:rFonts w:hint="eastAsia" w:ascii="仿宋_GB2312" w:hAnsi="仿宋_GB2312" w:eastAsia="仿宋_GB2312" w:cs="仿宋_GB2312"/>
          <w:sz w:val="40"/>
          <w:szCs w:val="28"/>
        </w:rPr>
        <w:t>海南银行专属定制闪e贷优惠活动方案</w:t>
      </w:r>
    </w:p>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海南银行股份有限公司是经国务院同意，中国银保监会批准设立的一家股份制城市商业银行，也是海南唯一的省级法人商业银行。海南大学为海南银行全面战略合作伙伴，特为海南大学全体教师提供专属“闪e贷”优惠办理活动，具体合作内容如下：</w:t>
      </w:r>
    </w:p>
    <w:p>
      <w:pPr>
        <w:keepNext w:val="0"/>
        <w:keepLines w:val="0"/>
        <w:pageBreakBefore w:val="0"/>
        <w:widowControl w:val="0"/>
        <w:numPr>
          <w:ilvl w:val="0"/>
          <w:numId w:val="1"/>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产品介绍：</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信用贷款产品为我行向优质合作单位员工提供的无抵押消费信用贷款，手机银行或网银自助提款。循环额度，随借随还，用时起息，方便快捷。在预授信额度内，您可以根据需要自助提取贷款金额，剩余额度可再次提取。适用于网购、刷卡、取现、转账等多种消费场景，满足您的所有消费需求。</w:t>
      </w:r>
    </w:p>
    <w:p>
      <w:pPr>
        <w:keepNext w:val="0"/>
        <w:keepLines w:val="0"/>
        <w:pageBreakBefore w:val="0"/>
        <w:widowControl w:val="0"/>
        <w:numPr>
          <w:ilvl w:val="0"/>
          <w:numId w:val="1"/>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2020年1月2日至2020年1月10日（第一阶段）</w:t>
      </w:r>
    </w:p>
    <w:p>
      <w:pPr>
        <w:keepNext w:val="0"/>
        <w:keepLines w:val="0"/>
        <w:pageBreakBefore w:val="0"/>
        <w:widowControl w:val="0"/>
        <w:numPr>
          <w:ilvl w:val="0"/>
          <w:numId w:val="1"/>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活动利率</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活动期间可享受5%-5.5%年化优惠利率，每万元利息低至每日1.4元。</w:t>
      </w:r>
    </w:p>
    <w:p>
      <w:pPr>
        <w:keepNext w:val="0"/>
        <w:keepLines w:val="0"/>
        <w:pageBreakBefore w:val="0"/>
        <w:widowControl w:val="0"/>
        <w:numPr>
          <w:ilvl w:val="0"/>
          <w:numId w:val="1"/>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1、全体在编工作满一年的教职工可享受5.5%的优惠利率；</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2、人才引进专职教师享受5%的优惠利率；</w:t>
      </w:r>
    </w:p>
    <w:p>
      <w:pPr>
        <w:keepNext w:val="0"/>
        <w:keepLines w:val="0"/>
        <w:pageBreakBefore w:val="0"/>
        <w:widowControl w:val="0"/>
        <w:numPr>
          <w:ilvl w:val="0"/>
          <w:numId w:val="2"/>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提交资料清单</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1、身份证；</w:t>
      </w:r>
    </w:p>
    <w:p>
      <w:pPr>
        <w:keepNext w:val="0"/>
        <w:keepLines w:val="0"/>
        <w:pageBreakBefore w:val="0"/>
        <w:widowControl w:val="0"/>
        <w:numPr>
          <w:ilvl w:val="0"/>
          <w:numId w:val="0"/>
        </w:numPr>
        <w:kinsoku/>
        <w:wordWrap/>
        <w:overflowPunct/>
        <w:topLinePunct w:val="0"/>
        <w:autoSpaceDE/>
        <w:autoSpaceDN/>
        <w:bidi w:val="0"/>
        <w:adjustRightInd/>
        <w:snapToGrid w:val="0"/>
        <w:ind w:firstLine="280" w:firstLineChars="1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2、收入证明</w:t>
      </w:r>
      <w:bookmarkStart w:id="0" w:name="_GoBack"/>
      <w:bookmarkEnd w:id="0"/>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ind w:firstLine="280" w:firstLineChars="1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3、海南银行借记卡（储蓄卡）。</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活动期间可集中在办公楼二楼大厅统一现场办理，提供现场开卡及收取贷款纸质材料服务，仅需带上身份证至指定地点即可申请。活动期间可享受我行优惠利率，活动期间外按我行统一6%的年化利率执行。</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海口海甸支行地址：海口市美兰区人民大道21号</w:t>
      </w:r>
    </w:p>
    <w:p>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詹经理：18508917107、66133636</w:t>
      </w:r>
    </w:p>
    <w:p>
      <w:pPr>
        <w:numPr>
          <w:ilvl w:val="0"/>
          <w:numId w:val="0"/>
        </w:numPr>
        <w:jc w:val="left"/>
        <w:rPr>
          <w:rFonts w:hint="eastAsia" w:ascii="仿宋_GB2312" w:hAnsi="仿宋_GB2312" w:eastAsia="仿宋_GB2312" w:cs="仿宋_GB2312"/>
          <w:sz w:val="28"/>
          <w:szCs w:val="28"/>
          <w:lang w:val="en-US" w:eastAsia="zh-CN"/>
        </w:rPr>
      </w:pPr>
    </w:p>
    <w:p>
      <w:pPr>
        <w:numPr>
          <w:ilvl w:val="0"/>
          <w:numId w:val="0"/>
        </w:num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海南银行海口海甸支行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587E"/>
    <w:multiLevelType w:val="singleLevel"/>
    <w:tmpl w:val="5E04587E"/>
    <w:lvl w:ilvl="0" w:tentative="0">
      <w:start w:val="1"/>
      <w:numFmt w:val="chineseCounting"/>
      <w:suff w:val="nothing"/>
      <w:lvlText w:val="%1、"/>
      <w:lvlJc w:val="left"/>
    </w:lvl>
  </w:abstractNum>
  <w:abstractNum w:abstractNumId="1">
    <w:nsid w:val="5E045AAB"/>
    <w:multiLevelType w:val="singleLevel"/>
    <w:tmpl w:val="5E045AAB"/>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31A78"/>
    <w:rsid w:val="0A460DE6"/>
    <w:rsid w:val="1B4555E7"/>
    <w:rsid w:val="43EE4BDC"/>
    <w:rsid w:val="4B98547C"/>
    <w:rsid w:val="7C7C2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Lines="0" w:afterLines="0"/>
    </w:pPr>
    <w:rPr>
      <w:rFonts w:hint="eastAsia" w:ascii="Times New Roman" w:hAnsi="Times New Roman" w:eastAsia="仿宋" w:cstheme="minorBidi"/>
      <w:color w:val="000000"/>
      <w:sz w:val="24"/>
      <w:lang w:val="zh-TW" w:eastAsia="zh-TW"/>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after="260" w:line="416" w:lineRule="auto"/>
      <w:outlineLvl w:val="2"/>
    </w:pPr>
    <w:rPr>
      <w:rFonts w:hint="eastAsia" w:ascii="Times New Roman" w:hAnsi="Times New Roman" w:eastAsia="宋体"/>
      <w:bCs/>
      <w:color w:val="000000"/>
      <w:sz w:val="32"/>
      <w:szCs w:val="32"/>
      <w:lang w:val="zh-TW" w:eastAsia="zh-TW"/>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荟好</cp:lastModifiedBy>
  <dcterms:modified xsi:type="dcterms:W3CDTF">2019-12-30T02:02:07Z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